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B0" w:rsidRPr="00146CB0" w:rsidRDefault="00146CB0" w:rsidP="00146CB0">
      <w:pPr>
        <w:jc w:val="center"/>
        <w:rPr>
          <w:rFonts w:hint="eastAsia"/>
          <w:sz w:val="28"/>
          <w:szCs w:val="28"/>
        </w:rPr>
      </w:pPr>
      <w:r w:rsidRPr="00146CB0">
        <w:rPr>
          <w:rFonts w:hint="eastAsia"/>
          <w:sz w:val="28"/>
          <w:szCs w:val="28"/>
        </w:rPr>
        <w:t>水陸法會的時空效應</w:t>
      </w:r>
    </w:p>
    <w:p w:rsidR="00412624" w:rsidRPr="00146CB0" w:rsidRDefault="00146CB0" w:rsidP="00146CB0">
      <w:pPr>
        <w:jc w:val="center"/>
        <w:rPr>
          <w:rFonts w:hint="eastAsia"/>
          <w:sz w:val="28"/>
          <w:szCs w:val="28"/>
        </w:rPr>
      </w:pPr>
      <w:proofErr w:type="gramStart"/>
      <w:r w:rsidRPr="00146CB0">
        <w:rPr>
          <w:rFonts w:hint="eastAsia"/>
          <w:sz w:val="28"/>
          <w:szCs w:val="28"/>
        </w:rPr>
        <w:t>永本法師</w:t>
      </w:r>
      <w:proofErr w:type="gramEnd"/>
    </w:p>
    <w:p w:rsidR="00146CB0" w:rsidRDefault="00146CB0" w:rsidP="00146CB0">
      <w:pPr>
        <w:jc w:val="center"/>
        <w:rPr>
          <w:rFonts w:hint="eastAsia"/>
        </w:rPr>
      </w:pPr>
    </w:p>
    <w:p w:rsidR="00146CB0" w:rsidRDefault="00146CB0" w:rsidP="00146CB0">
      <w:pPr>
        <w:jc w:val="center"/>
        <w:rPr>
          <w:rFonts w:hint="eastAsia"/>
        </w:rPr>
      </w:pPr>
    </w:p>
    <w:p w:rsidR="00146CB0" w:rsidRDefault="00146CB0" w:rsidP="00146CB0">
      <w:r>
        <w:rPr>
          <w:rFonts w:ascii="Calibri" w:eastAsia="新細明體" w:hAnsi="Calibri" w:cs="Mangal" w:hint="eastAsia"/>
        </w:rPr>
        <w:t>水陸法會曾經是風行中國朝野，歷時最長</w:t>
      </w:r>
      <w:r>
        <w:rPr>
          <w:rFonts w:ascii="新細明體" w:eastAsia="新細明體" w:hAnsi="新細明體" w:cs="Mangal" w:hint="eastAsia"/>
        </w:rPr>
        <w:t>、</w:t>
      </w:r>
      <w:r>
        <w:rPr>
          <w:rFonts w:ascii="Calibri" w:eastAsia="新細明體" w:hAnsi="Calibri" w:cs="Mangal" w:hint="eastAsia"/>
        </w:rPr>
        <w:t>規模最大</w:t>
      </w:r>
      <w:r>
        <w:rPr>
          <w:rFonts w:ascii="新細明體" w:eastAsia="新細明體" w:hAnsi="新細明體" w:cs="Mangal" w:hint="eastAsia"/>
        </w:rPr>
        <w:t>、</w:t>
      </w:r>
      <w:r>
        <w:rPr>
          <w:rFonts w:ascii="Calibri" w:eastAsia="新細明體" w:hAnsi="Calibri" w:cs="Mangal" w:hint="eastAsia"/>
        </w:rPr>
        <w:t>法事最多</w:t>
      </w:r>
      <w:r>
        <w:rPr>
          <w:rFonts w:ascii="新細明體" w:eastAsia="新細明體" w:hAnsi="新細明體" w:cs="Mangal" w:hint="eastAsia"/>
        </w:rPr>
        <w:t>、</w:t>
      </w:r>
      <w:r>
        <w:rPr>
          <w:rFonts w:ascii="Calibri" w:eastAsia="新細明體" w:hAnsi="Calibri" w:cs="Mangal" w:hint="eastAsia"/>
        </w:rPr>
        <w:t>儀式最隆重的一種經</w:t>
      </w:r>
      <w:proofErr w:type="gramStart"/>
      <w:r>
        <w:rPr>
          <w:rFonts w:ascii="Calibri" w:eastAsia="新細明體" w:hAnsi="Calibri" w:cs="Mangal" w:hint="eastAsia"/>
        </w:rPr>
        <w:t>懺</w:t>
      </w:r>
      <w:proofErr w:type="gramEnd"/>
      <w:r>
        <w:rPr>
          <w:rFonts w:ascii="Calibri" w:eastAsia="新細明體" w:hAnsi="Calibri" w:cs="Mangal" w:hint="eastAsia"/>
        </w:rPr>
        <w:t>佛事活動。近年來，台灣地區的水陸法會，已不完全按照古代儀軌，而是配合時代潮流</w:t>
      </w:r>
      <w:r>
        <w:rPr>
          <w:rFonts w:ascii="新細明體" w:eastAsia="新細明體" w:hAnsi="新細明體" w:cs="Mangal" w:hint="eastAsia"/>
        </w:rPr>
        <w:t>，</w:t>
      </w:r>
      <w:r>
        <w:rPr>
          <w:rFonts w:ascii="Calibri" w:eastAsia="新細明體" w:hAnsi="Calibri" w:cs="Mangal" w:hint="eastAsia"/>
        </w:rPr>
        <w:t>形成另一番景象</w:t>
      </w:r>
      <w:r>
        <w:rPr>
          <w:rFonts w:ascii="新細明體" w:eastAsia="新細明體" w:hAnsi="新細明體" w:cs="Mangal" w:hint="eastAsia"/>
        </w:rPr>
        <w:t>。究竟水陸法會在不同時空下，所產生的效應如何？此為探討的原因之</w:t>
      </w:r>
      <w:proofErr w:type="gramStart"/>
      <w:r>
        <w:rPr>
          <w:rFonts w:ascii="新細明體" w:eastAsia="新細明體" w:hAnsi="新細明體" w:cs="Mangal" w:hint="eastAsia"/>
        </w:rPr>
        <w:t>一</w:t>
      </w:r>
      <w:proofErr w:type="gramEnd"/>
      <w:r>
        <w:rPr>
          <w:rFonts w:ascii="新細明體" w:eastAsia="新細明體" w:hAnsi="新細明體" w:cs="Mangal" w:hint="eastAsia"/>
        </w:rPr>
        <w:t>。</w:t>
      </w:r>
      <w:proofErr w:type="gramStart"/>
      <w:r>
        <w:rPr>
          <w:rFonts w:ascii="新細明體" w:eastAsia="新細明體" w:hAnsi="新細明體" w:cs="Mangal" w:hint="eastAsia"/>
        </w:rPr>
        <w:t>另</w:t>
      </w:r>
      <w:proofErr w:type="gramEnd"/>
      <w:r>
        <w:rPr>
          <w:rFonts w:ascii="新細明體" w:eastAsia="新細明體" w:hAnsi="新細明體" w:cs="Mangal" w:hint="eastAsia"/>
        </w:rPr>
        <w:t>，參與水陸法會行政工作中，發現梁武</w:t>
      </w:r>
      <w:proofErr w:type="gramStart"/>
      <w:r>
        <w:rPr>
          <w:rFonts w:ascii="新細明體" w:eastAsia="新細明體" w:hAnsi="新細明體" w:cs="Mangal" w:hint="eastAsia"/>
        </w:rPr>
        <w:t>帝</w:t>
      </w:r>
      <w:proofErr w:type="gramEnd"/>
      <w:r>
        <w:rPr>
          <w:rFonts w:ascii="新細明體" w:eastAsia="新細明體" w:hAnsi="新細明體" w:cs="Mangal" w:hint="eastAsia"/>
        </w:rPr>
        <w:t>流傳下來的《儀文》，盡然有天台的教理貫穿其中，是什麼情況下加入的呢？又，</w:t>
      </w:r>
      <w:r>
        <w:rPr>
          <w:rFonts w:ascii="新細明體" w:eastAsia="新細明體" w:hAnsi="新細明體" w:cs="Mangal" w:hint="eastAsia"/>
          <w:szCs w:val="24"/>
        </w:rPr>
        <w:t>2012年台灣法鼓山的水陸法會，應用科技將水陸儀文中的燒紙人、西方船、牌位，進行數位化的處理，這無非是21世紀水陸法會所產生的效應，值得探討。今應用相關文獻資料，試著從《水陸儀文》的歷史流傳，至21世紀水陸法會的形態，</w:t>
      </w:r>
      <w:proofErr w:type="gramStart"/>
      <w:r>
        <w:rPr>
          <w:rFonts w:ascii="新細明體" w:eastAsia="新細明體" w:hAnsi="新細明體" w:cs="Mangal" w:hint="eastAsia"/>
          <w:szCs w:val="24"/>
        </w:rPr>
        <w:t>釐</w:t>
      </w:r>
      <w:proofErr w:type="gramEnd"/>
      <w:r>
        <w:rPr>
          <w:rFonts w:ascii="新細明體" w:eastAsia="新細明體" w:hAnsi="新細明體" w:cs="Mangal" w:hint="eastAsia"/>
          <w:szCs w:val="24"/>
        </w:rPr>
        <w:t>清這其中的真實。</w:t>
      </w:r>
    </w:p>
    <w:sectPr w:rsidR="00146CB0" w:rsidSect="00B51F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?s?????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CB0"/>
    <w:rsid w:val="00146CB0"/>
    <w:rsid w:val="007B6ACF"/>
    <w:rsid w:val="00B51FC5"/>
    <w:rsid w:val="00D1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LENOVO CUSTOMER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2013-03-27T10:01:00Z</dcterms:created>
  <dcterms:modified xsi:type="dcterms:W3CDTF">2013-03-27T10:03:00Z</dcterms:modified>
</cp:coreProperties>
</file>